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GUIDE  ·  REMOTE WORK &amp; PRODUCTIVITY  ·  MODULE 2</w:t>
      </w:r>
    </w:p>
    <w:p>
      <w:pPr>
        <w:pStyle w:val="Heading1"/>
      </w:pPr>
      <w:r>
        <w:t>AI writing tone guide</w:t>
      </w:r>
    </w:p>
    <w:p>
      <w:r>
        <w:t>The same message can sound friendly, formal or rude. Use this guide to choose your tone and to tell the AI exactly what you want.</w:t>
      </w:r>
    </w:p>
    <w:p>
      <w:pPr>
        <w:pStyle w:val="Heading2"/>
      </w:pPr>
      <w:r>
        <w:t>Choose your tone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2409"/>
        <w:gridCol w:w="2409"/>
        <w:gridCol w:w="2409"/>
        <w:gridCol w:w="2409"/>
      </w:tblGrid>
      <w:tr>
        <w:tc>
          <w:tcPr>
            <w:tcW w:type="dxa" w:w="2409"/>
            <w:shd w:val="clear" w:fill="1F1E76"/>
          </w:tcPr>
          <w:p>
            <w:r>
              <w:rPr>
                <w:b/>
                <w:color w:val="FFFFFF"/>
              </w:rPr>
              <w:t>Reader</w:t>
            </w:r>
          </w:p>
        </w:tc>
        <w:tc>
          <w:tcPr>
            <w:tcW w:type="dxa" w:w="2409"/>
            <w:shd w:val="clear" w:fill="1F1E76"/>
          </w:tcPr>
          <w:p>
            <w:r>
              <w:rPr>
                <w:b/>
                <w:color w:val="FFFFFF"/>
              </w:rPr>
              <w:t>Tone</w:t>
            </w:r>
          </w:p>
        </w:tc>
        <w:tc>
          <w:tcPr>
            <w:tcW w:type="dxa" w:w="2409"/>
            <w:shd w:val="clear" w:fill="1F1E76"/>
          </w:tcPr>
          <w:p>
            <w:r>
              <w:rPr>
                <w:b/>
                <w:color w:val="FFFFFF"/>
              </w:rPr>
              <w:t>Words that help</w:t>
            </w:r>
          </w:p>
        </w:tc>
        <w:tc>
          <w:tcPr>
            <w:tcW w:type="dxa" w:w="2409"/>
            <w:shd w:val="clear" w:fill="1F1E76"/>
          </w:tcPr>
          <w:p>
            <w:r>
              <w:rPr>
                <w:b/>
                <w:color w:val="FFFFFF"/>
              </w:rPr>
              <w:t>Avoid</w:t>
            </w:r>
          </w:p>
        </w:tc>
      </w:tr>
      <w:tr>
        <w:tc>
          <w:tcPr>
            <w:tcW w:type="dxa" w:w="2409"/>
          </w:tcPr>
          <w:p>
            <w:r>
              <w:rPr>
                <w:sz w:val="20"/>
              </w:rPr>
              <w:t>Customer with a problem</w:t>
            </w:r>
          </w:p>
        </w:tc>
        <w:tc>
          <w:tcPr>
            <w:tcW w:type="dxa" w:w="2409"/>
          </w:tcPr>
          <w:p>
            <w:r>
              <w:rPr>
                <w:sz w:val="20"/>
              </w:rPr>
              <w:t>Warm, calm, sorry</w:t>
            </w:r>
          </w:p>
        </w:tc>
        <w:tc>
          <w:tcPr>
            <w:tcW w:type="dxa" w:w="2409"/>
          </w:tcPr>
          <w:p>
            <w:r>
              <w:rPr>
                <w:sz w:val="20"/>
              </w:rPr>
              <w:t>I understand, I am sorry, we will</w:t>
            </w:r>
          </w:p>
        </w:tc>
        <w:tc>
          <w:tcPr>
            <w:tcW w:type="dxa" w:w="2409"/>
          </w:tcPr>
          <w:p>
            <w:r>
              <w:rPr>
                <w:sz w:val="20"/>
              </w:rPr>
              <w:t>It is not our fault, as I said</w:t>
            </w:r>
          </w:p>
        </w:tc>
      </w:tr>
      <w:tr>
        <w:tc>
          <w:tcPr>
            <w:tcW w:type="dxa" w:w="2409"/>
          </w:tcPr>
          <w:p>
            <w:r>
              <w:rPr>
                <w:sz w:val="20"/>
              </w:rPr>
              <w:t>Manager</w:t>
            </w:r>
          </w:p>
        </w:tc>
        <w:tc>
          <w:tcPr>
            <w:tcW w:type="dxa" w:w="2409"/>
          </w:tcPr>
          <w:p>
            <w:r>
              <w:rPr>
                <w:sz w:val="20"/>
              </w:rPr>
              <w:t>Clear, polite, short</w:t>
            </w:r>
          </w:p>
        </w:tc>
        <w:tc>
          <w:tcPr>
            <w:tcW w:type="dxa" w:w="2409"/>
          </w:tcPr>
          <w:p>
            <w:r>
              <w:rPr>
                <w:sz w:val="20"/>
              </w:rPr>
              <w:t>Update, by Friday, could you</w:t>
            </w:r>
          </w:p>
        </w:tc>
        <w:tc>
          <w:tcPr>
            <w:tcW w:type="dxa" w:w="2409"/>
          </w:tcPr>
          <w:p>
            <w:r>
              <w:rPr>
                <w:sz w:val="20"/>
              </w:rPr>
              <w:t>Long stories, slang</w:t>
            </w:r>
          </w:p>
        </w:tc>
      </w:tr>
      <w:tr>
        <w:tc>
          <w:tcPr>
            <w:tcW w:type="dxa" w:w="2409"/>
          </w:tcPr>
          <w:p>
            <w:r>
              <w:rPr>
                <w:sz w:val="20"/>
              </w:rPr>
              <w:t>Team colleague</w:t>
            </w:r>
          </w:p>
        </w:tc>
        <w:tc>
          <w:tcPr>
            <w:tcW w:type="dxa" w:w="2409"/>
          </w:tcPr>
          <w:p>
            <w:r>
              <w:rPr>
                <w:sz w:val="20"/>
              </w:rPr>
              <w:t>Friendly, direct</w:t>
            </w:r>
          </w:p>
        </w:tc>
        <w:tc>
          <w:tcPr>
            <w:tcW w:type="dxa" w:w="2409"/>
          </w:tcPr>
          <w:p>
            <w:r>
              <w:rPr>
                <w:sz w:val="20"/>
              </w:rPr>
              <w:t>Thanks, quick question, shall we</w:t>
            </w:r>
          </w:p>
        </w:tc>
        <w:tc>
          <w:tcPr>
            <w:tcW w:type="dxa" w:w="2409"/>
          </w:tcPr>
          <w:p>
            <w:r>
              <w:rPr>
                <w:sz w:val="20"/>
              </w:rPr>
              <w:t>Too many emojis</w:t>
            </w:r>
          </w:p>
        </w:tc>
      </w:tr>
      <w:tr>
        <w:tc>
          <w:tcPr>
            <w:tcW w:type="dxa" w:w="2409"/>
          </w:tcPr>
          <w:p>
            <w:r>
              <w:rPr>
                <w:sz w:val="20"/>
              </w:rPr>
              <w:t>Employer (job application)</w:t>
            </w:r>
          </w:p>
        </w:tc>
        <w:tc>
          <w:tcPr>
            <w:tcW w:type="dxa" w:w="2409"/>
          </w:tcPr>
          <w:p>
            <w:r>
              <w:rPr>
                <w:sz w:val="20"/>
              </w:rPr>
              <w:t>Professional, positive</w:t>
            </w:r>
          </w:p>
        </w:tc>
        <w:tc>
          <w:tcPr>
            <w:tcW w:type="dxa" w:w="2409"/>
          </w:tcPr>
          <w:p>
            <w:r>
              <w:rPr>
                <w:sz w:val="20"/>
              </w:rPr>
              <w:t>I have experience in, I achieved</w:t>
            </w:r>
          </w:p>
        </w:tc>
        <w:tc>
          <w:tcPr>
            <w:tcW w:type="dxa" w:w="2409"/>
          </w:tcPr>
          <w:p>
            <w:r>
              <w:rPr>
                <w:sz w:val="20"/>
              </w:rPr>
              <w:t>Hey, desperate, any job</w:t>
            </w:r>
          </w:p>
        </w:tc>
      </w:tr>
    </w:tbl>
    <w:p/>
    <w:p>
      <w:pPr>
        <w:pStyle w:val="Heading2"/>
      </w:pPr>
      <w:r>
        <w:t>Prompts to change tone</w:t>
      </w:r>
    </w:p>
    <w:p>
      <w:pPr>
        <w:pStyle w:val="ListBullet"/>
      </w:pPr>
      <w:r>
        <w:t>Rewrite this in a friendlier tone. Keep it under 120 words.</w:t>
      </w:r>
    </w:p>
    <w:p>
      <w:pPr>
        <w:pStyle w:val="ListBullet"/>
      </w:pPr>
      <w:r>
        <w:t>Make this more formal for a manager. Keep the facts the same.</w:t>
      </w:r>
    </w:p>
    <w:p>
      <w:pPr>
        <w:pStyle w:val="ListBullet"/>
      </w:pPr>
      <w:r>
        <w:t>Make this calmer and more sorry. The customer is upset.</w:t>
      </w:r>
    </w:p>
    <w:p>
      <w:pPr>
        <w:pStyle w:val="ListBullet"/>
      </w:pPr>
      <w:r>
        <w:t>Use plain English. Short sentences. No jargon.</w:t>
      </w:r>
    </w:p>
    <w:p>
      <w:pPr>
        <w:pStyle w:val="ListBullet"/>
      </w:pPr>
      <w:r>
        <w:t>Keep my own words where possible. Only fix grammar.</w:t>
      </w:r>
    </w:p>
    <w:p>
      <w:pPr>
        <w:pStyle w:val="Heading2"/>
      </w:pPr>
      <w:r>
        <w:t>Plain English rules</w:t>
      </w:r>
    </w:p>
    <w:p>
      <w:pPr>
        <w:spacing w:after="60"/>
      </w:pPr>
      <w:r>
        <w:rPr>
          <w:color w:val="2563EB"/>
          <w:sz w:val="24"/>
        </w:rPr>
        <w:t xml:space="preserve">☐  </w:t>
      </w:r>
      <w:r>
        <w:t>One idea per sentence.</w:t>
      </w:r>
    </w:p>
    <w:p>
      <w:pPr>
        <w:spacing w:after="60"/>
      </w:pPr>
      <w:r>
        <w:rPr>
          <w:color w:val="2563EB"/>
          <w:sz w:val="24"/>
        </w:rPr>
        <w:t xml:space="preserve">☐  </w:t>
      </w:r>
      <w:r>
        <w:t>Most sentences under 20 words.</w:t>
      </w:r>
    </w:p>
    <w:p>
      <w:pPr>
        <w:spacing w:after="60"/>
      </w:pPr>
      <w:r>
        <w:rPr>
          <w:color w:val="2563EB"/>
          <w:sz w:val="24"/>
        </w:rPr>
        <w:t xml:space="preserve">☐  </w:t>
      </w:r>
      <w:r>
        <w:t>Active verbs: 'we will send' not 'it will be sent'.</w:t>
      </w:r>
    </w:p>
    <w:p>
      <w:pPr>
        <w:spacing w:after="60"/>
      </w:pPr>
      <w:r>
        <w:rPr>
          <w:color w:val="2563EB"/>
          <w:sz w:val="24"/>
        </w:rPr>
        <w:t xml:space="preserve">☐  </w:t>
      </w:r>
      <w:r>
        <w:t>Everyday words: 'help' not 'facilitate'.</w:t>
      </w:r>
    </w:p>
    <w:p>
      <w:pPr>
        <w:spacing w:after="60"/>
      </w:pPr>
      <w:r>
        <w:rPr>
          <w:color w:val="2563EB"/>
          <w:sz w:val="24"/>
        </w:rPr>
        <w:t xml:space="preserve">☐  </w:t>
      </w:r>
      <w:r>
        <w:t>Bullet points for lists or steps.</w:t>
      </w:r>
    </w:p>
    <w:p>
      <w:pPr>
        <w:pStyle w:val="Heading2"/>
      </w:pPr>
      <w:r>
        <w:t>Keep your own voice</w:t>
      </w:r>
    </w:p>
    <w:p>
      <w:r>
        <w:t>AI text can sound the same for everyone. After the AI helps, read it aloud. Change any words you would never say. Add one real detail from your own experience.</w:t>
      </w:r>
    </w:p>
    <w:p>
      <w:pPr>
        <w:pStyle w:val="Heading2"/>
      </w:pPr>
      <w:r>
        <w:t>Practise</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3213"/>
        <w:gridCol w:w="3213"/>
        <w:gridCol w:w="3213"/>
      </w:tblGrid>
      <w:tr>
        <w:tc>
          <w:tcPr>
            <w:tcW w:type="dxa" w:w="3213"/>
            <w:shd w:val="clear" w:fill="1F1E76"/>
          </w:tcPr>
          <w:p>
            <w:r>
              <w:rPr>
                <w:b/>
                <w:color w:val="FFFFFF"/>
              </w:rPr>
              <w:t>Original sentence</w:t>
            </w:r>
          </w:p>
        </w:tc>
        <w:tc>
          <w:tcPr>
            <w:tcW w:type="dxa" w:w="3213"/>
            <w:shd w:val="clear" w:fill="1F1E76"/>
          </w:tcPr>
          <w:p>
            <w:r>
              <w:rPr>
                <w:b/>
                <w:color w:val="FFFFFF"/>
              </w:rPr>
              <w:t>Tone I want</w:t>
            </w:r>
          </w:p>
        </w:tc>
        <w:tc>
          <w:tcPr>
            <w:tcW w:type="dxa" w:w="3213"/>
            <w:shd w:val="clear" w:fill="1F1E76"/>
          </w:tcPr>
          <w:p>
            <w:r>
              <w:rPr>
                <w:b/>
                <w:color w:val="FFFFFF"/>
              </w:rPr>
              <w:t>My new sentence</w:t>
            </w:r>
          </w:p>
        </w:tc>
      </w:tr>
      <w:tr>
        <w:tc>
          <w:tcPr>
            <w:tcW w:type="dxa" w:w="3213"/>
          </w:tcPr>
          <w:p>
            <w:r>
              <w:rPr>
                <w:sz w:val="20"/>
              </w:rPr>
              <w:t>Your request cannot be processed.</w:t>
            </w:r>
          </w:p>
        </w:tc>
        <w:tc>
          <w:tcPr>
            <w:tcW w:type="dxa" w:w="3213"/>
          </w:tcPr>
          <w:p>
            <w:r>
              <w:rPr>
                <w:sz w:val="20"/>
              </w:rPr>
              <w:t>Warm</w:t>
            </w:r>
          </w:p>
        </w:tc>
        <w:tc>
          <w:tcPr>
            <w:tcW w:type="dxa" w:w="3213"/>
          </w:tcPr>
          <w:p>
            <w:r>
              <w:rPr>
                <w:sz w:val="20"/>
              </w:rPr>
              <w:t>I am sorry, we cannot do this yet. Here is what we can do…</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r>
        <w:tc>
          <w:tcPr>
            <w:tcW w:type="dxa" w:w="3213"/>
          </w:tcPr>
          <w:p>
            <w:r>
              <w:t xml:space="preserve"> </w:t>
            </w:r>
          </w:p>
        </w:tc>
        <w:tc>
          <w:tcPr>
            <w:tcW w:type="dxa" w:w="3213"/>
          </w:tcPr>
          <w:p>
            <w:r>
              <w:t xml:space="preserve"> </w:t>
            </w:r>
          </w:p>
        </w:tc>
        <w:tc>
          <w:tcPr>
            <w:tcW w:type="dxa" w:w="3213"/>
          </w:tcPr>
          <w:p>
            <w:r>
              <w:t xml:space="preserve"> </w:t>
            </w:r>
          </w:p>
        </w:tc>
      </w:tr>
    </w:tbl>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